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3E" w:rsidRPr="0087333E" w:rsidRDefault="0087333E" w:rsidP="0087333E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УКАЗ</w:t>
      </w:r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</w:r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ПРЕЗИДЕНТА РОССИЙСКОЙ ФЕДЕРАЦИИ</w:t>
      </w:r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</w:r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 НАЦИОНАЛЬНОМ ПЛАНЕ</w:t>
      </w:r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 xml:space="preserve">ПРОТИВОДЕЙСТВИЯ КОРРУПЦИИ </w:t>
      </w:r>
    </w:p>
    <w:p w:rsidR="0087333E" w:rsidRPr="0087333E" w:rsidRDefault="0087333E" w:rsidP="0087333E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НА 2014 - 2015 ГОДЫ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4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пунктом 1 части 1 статьи 5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постановляю: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прилагаемый </w:t>
      </w:r>
      <w:hyperlink r:id="rId5" w:anchor="p48" w:tooltip="Ссылка на текущий документ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Национальный план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противодействия коррупции на 2014 - 2015 годы.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федеральных органов исполнительной власти, иных государственных органов, руководствуясь Национальной стратегией противодействия коррупции, утвержденной </w:t>
      </w:r>
      <w:hyperlink r:id="rId6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Президента Российской Федерации от 13 апреля 2010 г. N 460, и </w:t>
      </w:r>
      <w:hyperlink r:id="rId7" w:anchor="p48" w:tooltip="Ссылка на текущий документ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Национальным планом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противодействия коррупции на 2014 - 2015 годы, утвержденным настоящим Указом, обеспечить внесение до 1 июля 2014 г. в планы по противодействию коррупции соответствующих федеральных органов исполнительной власти, иных государственных органов изменений, направленных на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достижение 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конкретных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результатов, а также 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мероприятий, предусмотренных планами.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3. Рекомендовать: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а)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запретов, ограничений и обязанностей, а также ограничений, касающихся получения подарков;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б)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обеспечить: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создание подразделения (подразделений), координирующего (координирующих) реализацию мероприятий по противодействию коррупционным правонарушениям в судейском корпусе и аппаратах судов;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разработку методических рекомендаций по заполнению судьями и работниками аппаратов судов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на постоянной основе анализа организации работы по профилактике коррупционных правонарушений в части, касающейся соблюдения судьями и работниками аппаратов судов антикоррупционных норм (представление сведений о доходах, расходах, об имуществе и обязательствах имущественного характера; </w:t>
      </w: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размещение соответствующих сведений на официальных сайтах в информационно-телекоммуникационной сети "Интернет"; осуществление проверок полноты и достоверности представленных сведений; соблюдение судьями и работниками аппаратов судов запрета на владение иностранными активами);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в) органам судейского сообщества в Российской Федерации принять меры: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по совершенствованию дисциплинарного производства в отношении судей, включая совершенствование структуры и функций судебно-дисциплинарных органов, процедурных гарантий привлечения судей к дисциплинарной ответственности;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по разъяснению порядка заполнения судьями и работниками аппаратов судов и представления ими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по рассмотрению на своих заседаниях результатов выполнения мероприятий, касающихся профилактики коррупционных правонарушений в судейском корпусе и системе Судебного департамента при Верховном Суде Российской Федерации;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г) руководителям органов государственной власти субъектов Российской Федерации и органов местного самоуправления, руководствуясь Национальной стратегией противодействия коррупции, утвержденной </w:t>
      </w:r>
      <w:hyperlink r:id="rId8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Президента Российской Федерации от 13 апреля 2010 г. N 460, и </w:t>
      </w:r>
      <w:hyperlink r:id="rId9" w:anchor="p48" w:tooltip="Ссылка на текущий документ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Национальным планом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противодействия коррупции на 2014 - 2015 годы, утвержденным настоящим Указом, обеспечить внесение до 1 августа 2014 г. в планы по противодействию коррупции соответствующих органов государственной власти субъектов Российской Федерации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органов местного самоуправления изменений, направленных на достижение конкретных результатов, а также 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мероприятий, предусмотренных планами;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д)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продолжить работу по формированию в обществе нетерпимого отношения к коррупционному поведению.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hyperlink r:id="rId10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2010, N 3, ст. 274; N 27, ст. 3446; N 30, ст. 4070; 2012, N 12, ст. 1391; 2013, N 14, ст. 1670; N 49, ст. 6399) следующие изменения:</w:t>
      </w:r>
      <w:proofErr w:type="gramEnd"/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а) из </w:t>
      </w:r>
      <w:hyperlink r:id="rId11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абзаца первого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 "в пределах установленной численности этих органов" исключить;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б) в </w:t>
      </w:r>
      <w:hyperlink r:id="rId12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подпункте "з"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слово "обеспечение" заменить словом "осуществление";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</w:t>
      </w:r>
      <w:hyperlink r:id="rId13" w:history="1">
        <w:r w:rsidRPr="0087333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подпунктом "л" следующего содержания: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федеральной государственной службы</w:t>
      </w:r>
      <w:proofErr w:type="gramEnd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.".</w:t>
      </w:r>
      <w:proofErr w:type="gramEnd"/>
    </w:p>
    <w:p w:rsidR="0087333E" w:rsidRPr="0087333E" w:rsidRDefault="0087333E" w:rsidP="008733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Президент</w:t>
      </w:r>
    </w:p>
    <w:p w:rsidR="0087333E" w:rsidRPr="0087333E" w:rsidRDefault="0087333E" w:rsidP="008733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</w:p>
    <w:p w:rsidR="0087333E" w:rsidRPr="0087333E" w:rsidRDefault="0087333E" w:rsidP="008733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В.ПУТИН</w:t>
      </w:r>
    </w:p>
    <w:p w:rsidR="0087333E" w:rsidRPr="0087333E" w:rsidRDefault="0087333E" w:rsidP="008733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333E">
        <w:rPr>
          <w:rFonts w:ascii="Times New Roman" w:eastAsia="Times New Roman" w:hAnsi="Times New Roman"/>
          <w:sz w:val="24"/>
          <w:szCs w:val="24"/>
          <w:lang w:eastAsia="ru-RU"/>
        </w:rPr>
        <w:t>Москва, Кремль</w:t>
      </w:r>
    </w:p>
    <w:p w:rsidR="007D713A" w:rsidRDefault="007D713A"/>
    <w:sectPr w:rsidR="007D713A" w:rsidSect="007D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333E"/>
    <w:rsid w:val="007D713A"/>
    <w:rsid w:val="0087333E"/>
    <w:rsid w:val="009E4B1E"/>
    <w:rsid w:val="00C94C02"/>
    <w:rsid w:val="00F86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73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7131/" TargetMode="External"/><Relationship Id="rId13" Type="http://schemas.openxmlformats.org/officeDocument/2006/relationships/hyperlink" Target="http://www.consultant.ru/document/cons_doc_LAW_155212/?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61699/" TargetMode="External"/><Relationship Id="rId12" Type="http://schemas.openxmlformats.org/officeDocument/2006/relationships/hyperlink" Target="http://www.consultant.ru/document/cons_doc_LAW_155212/?dst=1001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7131/?dst=100025" TargetMode="External"/><Relationship Id="rId11" Type="http://schemas.openxmlformats.org/officeDocument/2006/relationships/hyperlink" Target="http://www.consultant.ru/document/cons_doc_LAW_155212/?dst=100009" TargetMode="External"/><Relationship Id="rId5" Type="http://schemas.openxmlformats.org/officeDocument/2006/relationships/hyperlink" Target="http://www.consultant.ru/document/cons_doc_LAW_16169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55212/?dst=100009" TargetMode="External"/><Relationship Id="rId4" Type="http://schemas.openxmlformats.org/officeDocument/2006/relationships/hyperlink" Target="http://www.consultant.ru/document/cons_doc_LAW_156929/?dst=100039" TargetMode="External"/><Relationship Id="rId9" Type="http://schemas.openxmlformats.org/officeDocument/2006/relationships/hyperlink" Target="http://www.consultant.ru/document/cons_doc_LAW_16169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6986</CharactersWithSpaces>
  <SharedDoc>false</SharedDoc>
  <HLinks>
    <vt:vector size="60" baseType="variant">
      <vt:variant>
        <vt:i4>131195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http://www.consultant.ru/document/cons_doc_LAW_155212/?dst=100009</vt:lpwstr>
      </vt:variant>
      <vt:variant>
        <vt:lpwstr/>
      </vt:variant>
      <vt:variant>
        <vt:i4>65658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http://www.consultant.ru/document/cons_doc_LAW_155212/?dst=100130</vt:lpwstr>
      </vt:variant>
      <vt:variant>
        <vt:lpwstr/>
      </vt:variant>
      <vt:variant>
        <vt:i4>131195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http://www.consultant.ru/document/cons_doc_LAW_155212/?dst=100009</vt:lpwstr>
      </vt:variant>
      <vt:variant>
        <vt:lpwstr/>
      </vt:variant>
      <vt:variant>
        <vt:i4>131195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http://www.consultant.ru/document/cons_doc_LAW_155212/?dst=100009</vt:lpwstr>
      </vt:variant>
      <vt:variant>
        <vt:lpwstr/>
      </vt:variant>
      <vt:variant>
        <vt:i4>1769590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http://www.consultant.ru/document/cons_doc_LAW_161699/</vt:lpwstr>
      </vt:variant>
      <vt:variant>
        <vt:lpwstr>p48</vt:lpwstr>
      </vt:variant>
      <vt:variant>
        <vt:i4>2293773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http://www.consultant.ru/document/cons_doc_LAW_127131/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http://www.consultant.ru/document/cons_doc_LAW_161699/</vt:lpwstr>
      </vt:variant>
      <vt:variant>
        <vt:lpwstr>p48</vt:lpwstr>
      </vt:variant>
      <vt:variant>
        <vt:i4>124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http://www.consultant.ru/document/cons_doc_LAW_127131/?dst=100025</vt:lpwstr>
      </vt:variant>
      <vt:variant>
        <vt:lpwstr/>
      </vt:variant>
      <vt:variant>
        <vt:i4>1769590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http://www.consultant.ru/document/cons_doc_LAW_161699/</vt:lpwstr>
      </vt:variant>
      <vt:variant>
        <vt:lpwstr>p48</vt:lpwstr>
      </vt:variant>
      <vt:variant>
        <vt:i4>65659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http://www.consultant.ru/document/cons_doc_LAW_156929/?dst=100039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User</cp:lastModifiedBy>
  <cp:revision>2</cp:revision>
  <dcterms:created xsi:type="dcterms:W3CDTF">2016-09-01T06:36:00Z</dcterms:created>
  <dcterms:modified xsi:type="dcterms:W3CDTF">2016-09-01T06:36:00Z</dcterms:modified>
</cp:coreProperties>
</file>